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numbering.xml" ContentType="application/vnd.openxmlformats-officedocument.wordprocessingml.numbering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firstLine="720"/>
        <w:jc w:val="both"/>
        <w:rPr/>
      </w:pPr>
      <w:r>
        <w:rPr>
          <w:rStyle w:val="Style13"/>
          <w:rFonts w:cs="Arial" w:ascii="Tinos" w:hAnsi="Tinos"/>
          <w:bCs/>
          <w:sz w:val="24"/>
          <w:szCs w:val="24"/>
        </w:rPr>
        <w:t xml:space="preserve">                                                </w:t>
      </w:r>
      <w:r>
        <w:rPr>
          <w:rStyle w:val="Style13"/>
          <w:rFonts w:cs="Arial" w:ascii="Tinos" w:hAnsi="Tinos"/>
          <w:bCs/>
          <w:sz w:val="24"/>
          <w:szCs w:val="24"/>
        </w:rPr>
        <w:t>СОЦИАЛЬНЫЙ КОНТРАКТ</w:t>
      </w:r>
    </w:p>
    <w:p>
      <w:pPr>
        <w:pStyle w:val="Normal"/>
        <w:ind w:left="0" w:right="0" w:firstLine="72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29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"____"____________ 20___ г.                                                                                   N ___________________</w:t>
      </w:r>
    </w:p>
    <w:p>
      <w:pPr>
        <w:pStyle w:val="Normal"/>
        <w:ind w:left="0" w:right="0" w:firstLine="72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Style29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bookmarkStart w:id="0" w:name="sub_10"/>
      <w:bookmarkEnd w:id="0"/>
      <w:r>
        <w:rPr>
          <w:rFonts w:ascii="Tinos" w:hAnsi="Tinos"/>
          <w:sz w:val="24"/>
          <w:szCs w:val="24"/>
        </w:rPr>
        <w:t xml:space="preserve">           </w:t>
      </w:r>
      <w:r>
        <w:rPr>
          <w:rFonts w:ascii="Tinos" w:hAnsi="Tinos"/>
          <w:sz w:val="24"/>
          <w:szCs w:val="24"/>
        </w:rPr>
        <w:t xml:space="preserve">Областное государственное </w:t>
      </w:r>
      <w:r>
        <w:rPr>
          <w:rFonts w:ascii="Tinos" w:hAnsi="Tinos"/>
          <w:sz w:val="24"/>
          <w:szCs w:val="24"/>
        </w:rPr>
        <w:t>бюджетное</w:t>
      </w:r>
      <w:r>
        <w:rPr>
          <w:rFonts w:ascii="Tinos" w:hAnsi="Tinos"/>
          <w:sz w:val="24"/>
          <w:szCs w:val="24"/>
        </w:rPr>
        <w:t xml:space="preserve">  учреждение   «Управление социальной защиты </w:t>
      </w:r>
      <w:r>
        <w:rPr>
          <w:rFonts w:ascii="Tinos" w:hAnsi="Tinos"/>
          <w:sz w:val="24"/>
          <w:szCs w:val="24"/>
        </w:rPr>
        <w:t>и социального обслуживания</w:t>
      </w:r>
      <w:r>
        <w:rPr>
          <w:rFonts w:ascii="Tinos" w:hAnsi="Tinos"/>
          <w:sz w:val="24"/>
          <w:szCs w:val="24"/>
        </w:rPr>
        <w:t xml:space="preserve"> населения по городу Усолье-Сибирское и Усольскому району» в лице________________________________________________________________________________,</w:t>
      </w:r>
    </w:p>
    <w:p>
      <w:pPr>
        <w:pStyle w:val="Normal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действующего на основании Устава, именуемое в дальнейшем "Управление", с одной стороны, и гражданин ___________________________________________________________________________</w:t>
      </w:r>
    </w:p>
    <w:p>
      <w:pPr>
        <w:pStyle w:val="Style29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                  </w:t>
      </w:r>
      <w:r>
        <w:rPr>
          <w:rFonts w:ascii="Tinos" w:hAnsi="Tinos"/>
          <w:sz w:val="24"/>
          <w:szCs w:val="24"/>
        </w:rPr>
        <w:t>(фамилия, имя, отчество (при наличии), дата рождения)</w:t>
      </w:r>
    </w:p>
    <w:p>
      <w:pPr>
        <w:pStyle w:val="Style29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_____________________________________________________________________________________</w:t>
      </w:r>
    </w:p>
    <w:p>
      <w:pPr>
        <w:pStyle w:val="Style29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              </w:t>
      </w:r>
      <w:r>
        <w:rPr>
          <w:rFonts w:ascii="Tinos" w:hAnsi="Tinos"/>
          <w:sz w:val="24"/>
          <w:szCs w:val="24"/>
        </w:rPr>
        <w:t>(данные документа, удостоверяющего личность гражданина)</w:t>
      </w:r>
    </w:p>
    <w:p>
      <w:pPr>
        <w:pStyle w:val="Style29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проживающий по адресу: _________________________________________________,      именуемый    в    дальнейшем    "Заявитель",    с    другой стороны, совместно именуемые        "Стороны",        на        основании        решения        Управления        от "____"___________    20___    года N _________ заключили настоящий социальный контракт о нижеследующем:</w:t>
      </w:r>
    </w:p>
    <w:p>
      <w:pPr>
        <w:pStyle w:val="Normal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spacing w:lineRule="auto" w:line="240"/>
        <w:ind w:left="0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1. Предмет социального контракта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57" w:right="0" w:firstLine="510"/>
        <w:jc w:val="both"/>
        <w:textAlignment w:val="auto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1.1. Предметом социального контракта является  сотрудничество  между Управлением   и               Заявителем   по   реализации   мероприятий   (действий, направленных   на    преодоление    обстоятельств,  которые ухудшают жизнедеятельность Заявителя (его семьи), и последствия  которых  он  (его семья) не  может  преодолеть  самостоятельно),  указанных  в   пункте 1.2 настоящего социального контракта и предусмотренных программой  социальной адаптации согласно приложению к  настоящему  социальному  контракту,  при назначении государственной социальной  помощи  на  основании  социального контракта (далее - государственная социальная помощь).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24"/>
        <w:jc w:val="both"/>
        <w:textAlignment w:val="auto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1.2.  К  мероприятиям  (действиям),  направленным   на   преодоление обстоятельств, которые ухудшают условия жизнедеятельности Заявителя  (его семьи) и последствия которых  он  (его  семья)  не  может  самостоятельно преодолеть, относятся мероприятия: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1.2.1) по поиску работы;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1.2.2)   по   осуществлению    индивидуальной    предпринимательской деятельности;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1.2.3) по ведению личного подсобного хозяйства;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1.2.4)  по   осуществлению   иных   мероприятий,     направленных на преодоление  Заявителем   (его   семьей)   трудной     жизненной ситуации (мероприятий, направленных на оказание государственной социальной помощи, в целях удовлетворения  текущих  потребностей  Заявителя  (его   семьи) в приобретении товаров первой необходимости, одежды,  обуви,  лекарственных препаратов, товаров для ведения личного подсобного хозяйства, в  лечении, профилактическом медицинском  осмотре,  в  целях  стимулирования  ведения здорового образа  жизни,  а  также  для  обеспечения   потребностей семьи Заявителя в товарах и услугах дошкольного и школьного образования) (далее - иные  мероприятия, направленные  на   преодоление   трудной   жизненной ситуации).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1.3.  Заявитель  заключает  социальный   контракт   по  одному из мероприятий, указанных в пункте 1.2 настоящего социального контракта: 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_______________________________________________________________________________.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                                    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(наименование мероприятия)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1.4. При оказании государственной социальной помощи  устанавливаются следующие требования к конечному результату с целью оценки  эффективности реализации мероприятий: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1.4.1) по поиску работы: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заключение Заявителем трудового договора  (служебного   контракта) в период действия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повышение  среднедушевого  дохода  по   истечении   срока   действия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1.4.2)   по   осуществлению    индивидуальной    предпринимательской деятельности: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государственная    регистрация    в     качестве     индивидуального предпринимателя или постановка на учет  в  налоговом  органе  в  качестве налогоплательщика налога на профессиональный доход (в  случае  отсутствия такой регистрации  или  такой  постановки  на  учет  на  дату  заключения настоящего социального контракта);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повышение  среднедушевого  дохода  по   истечении   срока   действия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1.4.3) по ведению личного подсобного хозяйства: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постановка на учет в налоговом органе в  качестве  налогоплательщика налога на профессиональный доход (в случае отсутствия такой постановки на учет на дату заключения настоящего социального контракта);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повышение  среднедушевого  дохода  по   истечении   срока   действия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1.4.4) по иным мероприятиям,  направленным  на  преодоление  трудной жизненной  ситуации,  -  преодоление  Заявителем  (его  семьей)   трудной жизненной ситуации по истечении  срока  действия  настоящего  социального контракта.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             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2. Виды и размер государственной социальной  помощи, порядок ее оказания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2.1. Размер  ежемесячной  денежной  выплаты  по  мероприятию  "Поиск работы" составляет: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Заявителю, зарегистрированному в государственном  учреждении  службы занятости населения (далее - служба занятости)  в  качестве  безработного или ищущего работу, - _______________________________(__________) рублей,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продолжительность выплаты - один месяц;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для трудоустроившегося Заявителя ______________________________________________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(_______________________________________________________________________) рублей,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продолжительность выплат - _________________________ с даты подтверждения факта трудоустройства Заявителя;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размер    ежемесячной   выплаты на период  прохождения  профессионального обучения или получения дополнительного профессионального образования (при отсутствии  в  службе  занятости   возможности   предоставить   Заявителю профессиональное обучение или дополнительное профессиональное образование или   в   случае   отсутствия    оснований предоставления Заявителю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образовательных программ, приобретенных за счет средств службы занятости) составляет ______________________(______________________________________) рублей, продолжительность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выплаты - __________________________;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стоимость  прохождения  профессионального  обучения  или   получения дополнительного профессионального образования (стоимость  курса  обучения при отсутствии в службе  занятости  возможности  предоставлять  Заявителю профессиональное обучение или получение дополнительного профессионального образования или в случае отсутствия оснований  предоставления  Заявителю образовательных программ, приобретенных за счет средств службы занятости) составляет - _________________ (____________________) рублей;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возмещение  работодателю  расходов  на  проведение    стажировки при условии, что стажировка  Заявителя  предусмотрена  программой  социальной адаптации, являющейся приложением к настоящему социальному  контракту,  в порядке, определенном нормативным правовым актом Правительства  Иркутской области.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2.2. Размер выплаты  по  мероприятию  "Осуществление  индивидуальной предпринимательской   деятельности"    составляет       ___________ (_________________________)  рублей  по  мере  наступления   расходных   обязательств, определенных программой социальной адаптации,  являющейся   приложением к настоящему социальному контракту: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Единовременно;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 частям.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Стоимость  прохождения  профессионального  обучения  или   получения дополнительного  профессионального  образования   составляет   _________ (______________) рублей.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2.3. Размер  выплаты  по  мероприятию  "Ведение  личного  подсобного хозяйства"  составляет  ________   (_______________)   рублей   по   мере наступления расходных обязательств,  определенных  программой  социальной адаптации, являющейся приложением к настоящему социальному контракту: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Единовременно;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/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 частям.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Денежная выплата, указанная в абзаце первом настоящего пункта, может быть  направлена  на  расходы,   связанные   с     приобретением товаров, необходимых для ведения личного подсобного хозяйства, основных средств, а также продукции, относимой к сельскохозяйственной продукции, утвержденной постановлением Правительства Российской Федерации от  25  июля  2006 года N 458 "Об отнесении видов продукции к сельскохозяйственной продукции и  к продукции первичной переработки, произведенной  из  сельскохозяйственного сырья собственного производства".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Стоимость  прохождения  профессионального  обучения  или   получения дополнительного профессионального образования составляет  _______________ (____________) рублей.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2.4. Размер ежемесячной выплаты по  мероприятию  "Иные  мероприятия, направленные  на  преодоление  трудной  жизненной  ситуации"   составляет _____________ (__________) рублей, продолжительность выплаты - _________.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Размер единовременной  выплаты  по  мероприятию  "Иные  мероприятия, направленные на преодоление трудной жизненной ситуации"  за  весь  период действия  настоящего   социального   контракта   составляет   ___________ (_____________) рублей.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2.5. Предоставление денежной выплаты в соответствии с пунктами 2.1 - 2.4  настоящего  социального  контракта,   а   также   оплата   стоимости прохождения  профессионального  обучения  или  получения  дополнительного профессионального образования осуществляется путем перечисления  денежных средств на банковский счет Заявителя, открытый в кредитной организации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     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(N счета, реквизиты кредитной организации)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2.6. Перечисление денежных выплат, решение об осуществлении  которых принято Управлением в соответствии с подпунктами 3.1.1 - 3.1.4 пункта 3.1 настоящего    социального     контракта,         осуществляется областным государственным казенным учреждением "Центр социальных  выплат  Иркутской области" (ежемесячные денежные выплаты перечисляются не позднее 30  числа месяца,  единовременные  денежные  выплаты,  а  также  оплата   стоимости прохождения  профессионального  обучения  или  получения  дополнительного профессионального  образования  -  в   сроки,   определенные   программой социальной адаптации, являющейся  приложением  к  настоящему  социальному контракту).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2.7.  Денежные  выплаты  по  мероприятиям  "Поиск  работы"   и "Иные мероприятия, направленные  на  преодоление  трудной  жизненной  ситуации" производятся за полный месяц независимо  от  даты  заключения  настоящего социального  контракта,  даты   окончания   срока   действия   настоящего социального контракта, даты наступления обстоятельств, в  соответствии  с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которыми производятся такие денежные выплаты, в соответствии с  настоящим социальным контрактом.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Денежные  выплаты  по  мероприятиям  "Осуществление   индивидуальной предпринимательской   деятельности"   и   "Ведение   личного   подсобного хозяйства"   производятся   после   подтверждения     Управлением наличия государственной регистрации в  качестве  индивидуального  предпринимателя или  постановки  на  учет  в   качестве   налогоплательщика   налога   на профессиональный доход.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2.8. Размер денежных выплат по мероприятиям "Поиск работы"  и  "Иные мероприятия, направленные  на  преодоление  трудной  жизненной  ситуации" подлежит  перерасчету  в  беззаявительном  порядке  с  месяца   изменения величины   прожиточного   минимума   для    трудоспособного    населения, установленного Правительством Иркутской области по району  (местности)  в котором (которой)  проживает  Заявитель  (за  исключением  случая,  когда выплата по мероприятию "Иные  мероприятия,  направленные  на  преодоление трудной жизненной ситуации" осуществлена единовременно), о чем не позднее 3-го  рабочего  дня   со   дня   осуществления   указанного   перерасчета уведомляется Заявитель.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>3. Права и обязанности Управления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3.1. Управление обязано: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3.1.1) по мероприятию "Поиск работы":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 совместно  с  органами  занятости   населения,   органами местного  самоуправления  муниципальных  образований  Иркутской   области (далее - органы местного самоуправления) и организациями в сфере труда  и занятости  содействие  в   поиске   Заявителем   работы   с   последующим трудоустройством;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ежемесячную денежную выплату Заявителю в соответствии с пунктом 2.1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 содействие  совместно  с  органами  занятости   населения Заявителю  в  прохождении  профессионального   обучения   или   получении дополнительного профессионального образования;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 ежемесячную  денежную  выплату  Заявителю   в   период прохождения  профессионального  обучения  или  получения  дополнительного профессионального образования в соответствии  с  пунктом  2.1 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возместить   расходы   работодателю   на   прохождение    Заявителем стажировки,  если  указанное   обязательство   предусмотрено   программой социальной адаптации;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3.1.2)     по     мероприятию     "Осуществление      индивидуальной предпринимательской деятельности":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 совместно  с  исполнительными  органами   государственной власти Иркутской области, осуществляющими полномочия в  области  развития малого и среднего предпринимательства  и  сельского  хозяйства,  органами занятости населения, органами местного  самоуправления  и  организациями,  образующими    инфраструктуру  поддержки  малого и среднего предпринимательства,  в  том  числе  центрами  "Мой   бизнес",   центрами компетенций в сфере сельскохозяйственной кооперации и поддержки  фермеров и иными органами и (или) организациями (далее совместно -  инфраструктура поддержки) содействие Заявителю  в  создании  условий  для  осуществления предпринимательской деятельности;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совместно с инфраструктурой поддержки    информационно-консультационное  сопровождение   Заявителя,   включая разработку и доработку (при необходимости)  бизнес-плана,  как  в  период рассмотрения заявления о назначении, так и в период реализации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 содействие  Заявителю  в  прохождении   профессионального обучения или получении дополнительного  профессионального   образования в соответствии с  пунктами  37-40  Правил  оказания  субъектами  Российской Федерации  на   условиях   софинансирования   из     федерального бюджета государственной социальной помощи на основании  социального   контракта в части, не определенной Федеральным законом "О государственной  социальной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помощи", утвержденных постановлением Правительства  Российской  Федерации от 16 ноября 2023 года N 1931 (далее - Правила N 1931);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Заявителю денежную выплату в соответствии с пунктом 2.2 настоящего   социального   контракта    с    целью       осуществления им предпринимательской деятельности в соответствии  с  условиями 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представлять в Федеральную налоговую  службу  сведения  в  отношении оказанной государственной  социальной  помощи  в  целях  ведения  единого реестра субъектов малого и  среднего  предпринимательства  -  получателей поддержки в соответствии с  Федеральным  законом  от  24  июля  2007 года N 209-ФЗ "О развитии малого и среднего предпринимательства  в  Российской Федерации" (далее - Федеральный закон N 209-ФЗ);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3.1.3) по мероприятию "Ведение личного подсобного хозяйства":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 совместно  с  исполнительными  органами   государственной власти Иркутской области, осуществляющими полномочия в области  сельского хозяйства,    органами    занятости    населения,    органами местного самоуправления,  организациями,  образующими   инфраструктуру   поддержки малого и среднего предпринимательства, в том числе центрами "Мой бизнес", и иными органами  и  (или)  организациями  в  сфере  сельского  хозяйства содействие  Заявителю  в  осуществлении  ведения  им  личного  подсобного хозяйства и реализации продукции личного подсобного хозяйства;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совместно с органами и организациями, указанными в  абзаце втором настоящего подпункта, информационно-консультационное сопровождение граждан как в период рассмотрения заявления о назначении, так и в  период реализации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 содействие  Заявителю  в  прохождении   профессионального обучения или получении дополнительного  профессионального   образования в соответствии с пунктами 37-40 Правил N 1931;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Заявителю денежную выплату с целью ведения  им  личного подсобного хозяйства в соответствии с пунктом 2.3 настоящего 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представлять в Федеральную налоговую  службу  сведения  в  отношении оказанной государственной  социальной  помощи  в  целях  ведения  единого реестра субъектов малого и  среднего  предпринимательства  -  получателей поддержки в соответствии с Федеральным законом N 209-ФЗ;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3.1.4) по мероприятию "Иные мероприятия, направленные на преодоление трудной жизненной ситуации":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оказывать содействие в исполнении мероприятий  программы  социальной адаптации;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денежную выплату Заявителю в соответствии с пунктом 2.4 настоящего социального контракта.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3.2.  По  всем  мероприятиям,  указанным  в  пункте  1.2  настоящего социального контракта: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3.2.1) исходя из  условий  жизни  Заявителя  (его  семьи)  оказывать содействие в получении Заявителем иных видов поддержки, в том числе: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получении мер социальной поддержки,  предусмотренных  федеральными законами,  актами  Президента  Российской   Федерации   и   Правительства Российской Федерации, законодательством Иркутской области, актами органов местного самоуправления;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  направлении   на   ежегодное    прохождение    профилактического медицинского  осмотра  или  диспансеризации,  а   также   на   проведение вакцинации в  соответствии  с  национальным  календарем  профилактических прививок при отсутствии медицинских противопоказаний;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направлении несовершеннолетних членов семьи Заявителя в дошкольную образовательную организацию;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 организации ухода за нетрудоспособными лицами;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3.2.2) подготовить в течение последнего месяца  действия  настоящего социального  контракта  заключение  об  оценке   выполнения   мероприятий программы социальной адаптации или  о  целесообразности  продления  срока действия социального контракта, но не более чем на половину  срока  ранее заключенного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3.2.3) подготовить в течение пятого месяца  после  месяца  окончания срока  действия  настоящего  социального  контракта   отчет     об оценке эффективности реализации социального контракта, включающий в себя: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сведения о среднедушевом доходе Заявителя (его семьи) за три месяца, следующие за месяцем  истечения  срока  действия  настоящего  социального контракта, в сравнении со среднедушевым доходом, рассчитанным при  подаче заявления о назначении;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оценку условий  жизни  Заявителя  (его  семьи)  по   окончании срока действия настоящего социального контракта.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Сводный отчет представляется Управлением в министерство  социального развития, опеки и попечительства Иркутской области ежемесячно;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3.2.4) проводить мониторинг условий жизни Заявителя (его  семьи)  со дня  окончания  срока  действия  настоящего  социального    контракта. По результатам,  полученным  в  ходе  мониторинга,   принимать     решение о целесообразности заключения с Заявителем нового социального контракта или оказания ему  (его  семье)  иных  мер  социальной  поддержки   или услуг.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Мониторинг проводится в том числе: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 мероприятию "Поиск работы":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  течение  12   месяцев   ежемесячно   проверяется     факт наличия действующего трудового договора (служебного контракта);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 течение 12  месяцев  ежеквартально  рассчитывается  средний  доход Заявителя от трудовой деятельности за 4, 5, 6-й месяцы, 7, 8, 9-й  месяцы и 10,  11,  12-й  месяцы  со  дня  окончания  срока  действия 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  мероприятию  "Осуществление  индивидуальной  предпринимательской деятельности":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 течение 12 месяцев  ежемесячно  проверяется  факт  государственной регистрации Заявителя  в  качестве  индивидуального   предпринимателя или постановки на учет в налоговом органе в качестве налогоплательщика налога на профессиональный доход;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 течение 12  месяцев  ежеквартально  рассчитывается  средний  доход Заявителя от предпринимательской деятельности за 4, 5, 6-й месяцы, 7,  8, 9-й месяцы и  10,  11,  12-й  месяцы  со  дня  окончания  срока  действия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 мероприятию "Ведение личного подсобного хозяйства":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  течение  12  месяцев  ежемесячно  проверяется   факт   постановки Заявителя на учет в налоговом органе в качестве налогоплательщика  налога на профессиональный доход;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 течение 12  месяцев  ежеквартально  рассчитывается  средний  доход Заявителя от ведения личного подсобного хозяйства за 4, 5, 6-й месяцы, 7, 8, 9-й месяцы и 10, 11, 12-й  месяцы  со  дня  окончания  срока  действия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  мероприятию  "Иные  мероприятия,  направленные  на   преодоление трудной  жизненной  ситуации"  -  в  течение  12  месяцев   ежеквартально проверяется  факт  ухудшения  материально-бытового  состояния   Заявителя (семьи);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3.2.5) не позднее 3-го рабочего  дня  со  дня  прекращения  оказания государственной социальной помощи  на  основании  настоящего  социального контракта по основаниям,  предусмотренным  подпунктом  3.3.3   пункта 3.3 настоящего  социального  контракта,  направить  Заявителю   уведомление о принятом решении  (за  исключением  случаев,  предусмотренных  в  Порядке назначения  и  выплаты  государственной   социальной   помощи   отдельным категориям граждан  в  Иркутской  области,  установленном  постановлением Правительства Иркутской области от 1 декабря 2023 года N 1090-пп).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3.3. Управление имеет право: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3.3.1) внести изменения в  социальный  контракт  и  (или)  программу социальной адаптации по согласованию с Заявителем;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3.3.2) проверять достоверность представленных Заявителем документов, а также указанных  в  заявлении  о  назначении  сведений.  В   этих целях Управление  вправе  запрашивать  и  безвозмездно   получать   необходимые документы (сведения) от органов, предоставляющих государственные  услуги, органов,  предоставляющих  муниципальные  услуги,  иных   государственных органов,   органов    местного    самоуправления    и    подведомственных государственным органам или органам местного самоуправления организаций.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3.3.3)  прекратить  оказание  государственной   социальной   помощи, начиная  с  первого  числа  месяца,  следующего  за  месяцем,   в котором Управлению стало известно о возникновении следующих обстоятельств: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 случае  неисполнения  (несвоевременного  исполнения)   Заявителем мероприятий, предусмотренных программой социальной адаптации по причинам, не являющимся уважительными;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признания судом Заявителя  недееспособным  или  ограниченно дееспособным;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объявления в розыск Заявителя;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государственной  регистрации  смерти  (объявления  умершим, признания безвестно отсутствующим) Заявителя;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переезда Заявителя на постоянное  место  жительства  (место пребывания) в другой субъект Российской Федерации;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 случае  выявления  Управлением  факта  представления   Заявителем документов  (сведений),  содержащих  неполную   и   (или)   недостоверную информацию, если это влечет утрату права  на  государственную  социальную помощь;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направления Заявителя в места лишения свободы  для  отбытия наказания  или  применения  в  его  отношении  меры     пресечения в виде заключения под стражу;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направления Заявителя на принудительное лечение по  решению суда;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нецелевого использования Заявителем средств государственной социальной помощи;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случае прекращения осуществления Заявителем трудовой  деятельности в рамках трудового договора (служебного контракта), заключенного в период действия  социального  контракта  (за  исключением   случая   расторжения трудового договора по инициативе работника (по собственному желанию) — не более чем на один месяц);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  случае  добровольного   отказа   Заявителя   от   государственной социальной помощи, оказываемой на основании социального контракта.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     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4. Права и обязанности Заявителя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4.1. Заявитель обязан: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4.1.1) по мероприятию "Поиск работы":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встать на учет в органах занятости населения в качестве безработного или ищущего работу (в случае отсутствия такого статуса на дату заключения настоящего социального контракта);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зарегистрироваться в единой цифровой платформе в сфере  занятости  и трудовых  отношений  "Работа  в  России"  (в  случае     отсутствия такой регистрации на дату заключения настоящего социального контракта);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осуществить  поиск  работы  с  последующим   заключением   трудового договора (служебного контракта) в период действия настоящего 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пройти в  период  действия  социального  контракта  профессиональное обучение или получить дополнительное профессиональное  образование,  если указанное обязательство предусмотрено программой социальной адаптации;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пройти в период действия настоящего социального контракта стажировку с последующим заключением трудового договора (служебного контракта), если указанное обязательство предусмотрено программой социальной адаптации;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трудовую  деятельность  в  период  действия  настоящего социального контракта и  не  менее  чем  в  течение  12    месяцев со дня окончания срока действия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возвратить выплаченные денежные средства  на  основании  социального контракта в течение 30 календарных  дней  со  дня  получения  уведомления Управления о прекращении государственной  социальной  помощи  в связи с добровольным отказом Заявителя от государственной  социальной  помощи  на основании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представлять  документы  (сведения),  необходимые  для   контроля за выполнением  обязательств,  предусмотренных  социальным     контрактом, и мероприятий, предусмотренных программой социальной адаптации, контроля за целевым использованием денежных средств,  выплаченных  в   соответствии с условиями социального контракта и программы социальной адаптации, а также для реализации подпункта 1.4.1  пункта  1.4,  подпунктов  3.2.3  и  3.2.4 пункта 3.2 настоящего социального  контракта,  если  они  не   могут быть получены в порядке межведомственного  информационного   взаимодействия, в том числе с использованием единой системы межведомственного  электронного взаимодействия, в органах и (или) организациях,  в  распоряжении  которых они находятся; 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уведомить  Управление  в  течение  трех  рабочих  дней  о  досрочном прекращении  выполнения  мероприятий  программы   социальной   адаптации,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трудовой деятельности в период действия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4.1.2)     по     мероприятию     "Осуществление      индивидуальной предпринимательской деятельности":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зарегистрироваться в качестве  индивидуального  предпринимателя  или встать на учет в налоговом органе в качестве налогоплательщика налога  на профессиональный доход (при условии, что Заявитель не  зарегистрирован  в качестве индивидуального предпринимателя, не состоит на учете в налоговом органе в качестве налогоплательщика налога на профессиональный  доход  на дату заключения социального контракта);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пройти в  период  действия  социального  контракта  профессиональное обучение или получить дополнительное профессиональное  образование,  если указанное обязательство предусмотрено программой социальной адаптации;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при необходимости приобрести в период действия социального контракта основные средства, материально-производственные запасы,  необходимые  для осуществления   предпринимательской   деятельности,   оплатить   расходы, связанные  с  подготовкой  и  оформлением  разрешительной   документации, необходимой  для  осуществления   предпринимательской     деятельности, с приобретением программного обеспечения и (или) неисключительных  прав  на программное обеспечение, а также с  приобретением  носителей  электронной подписи  (не  более   10   процентов   назначаемой   выплаты),    принять имущественные обязательства (не более 15 процентов назначаемой  выплаты), необходимые для осуществления предпринимательской деятельности,  оплатить расходы на размещение и  (или)  продвижение  продукции  (товаров,  работ, услуг)   на    торговых    площадках    (сайтах),       функционирующих в информационно-телекоммуникационной сети "Интернет", а  также  в  сервисах размещения  объявлений  и  социальных  сетях  (не   более   5   процентов назначаемой  выплаты),  и   представить   в   Управление   подтверждающие документы;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возвратить денежные средства, полученные в качестве  государственной социальной помощи на основании социального контракта, в полном объеме и в течение 30 календарных дней со дня: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прекращения государственной регистрации в  качестве  индивидуального предпринимателя (в случае ее прекращения  в  период  действия  настоящего социального контракта по  собственной  инициативе)  либо  со  дня  снятия Заявителя, не являющегося  индивидуальным  предпринимателем,  с   учета в налоговом органе в качестве налогоплательщика налога на  профессиональный доход;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выявления  Управлением  факта  нецелевого  использования  Заявителем денежных средств,  выплаченных  в  соответствии  с  условиями  настоящего социального контракта,  или  неисполнения  (несвоевременного  исполнения) мероприятий программы социальной адаптации  по  причинам,  не  являющимся уважительными;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возвратить выплаченные денежные средства  на  основании  социального контракта в течение 30 календарных  дней  со  дня  получения  уведомления Управления о прекращении государственной  социальной  помощи  в   связи с добровольным отказом Заявителя от государственной  социальной  помощи  на основании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 предпринимательскую  деятельность,  в  том числе в качестве налогоплательщика налога на  профессиональный  доход,  в  период срока действия социального контракта и не менее чем в течение 12  месяцев со дня окончания срока действия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представлять  документы  (сведения),  необходимые  для   контроля за выполнением  обязательств,  предусмотренных  социальным     контрактом, и мероприятий, предусмотренных программой социальной адаптации, контроля за целевым использованием денежных средств,  выплаченных  в   соответствии с условиями социального контракта и программы социальной адаптации, а также для реализации подпункта 1.4.2  пункта  1.4,  подпунктов  3.2.3  и  3.2.4 пункта 3.2 настоящего социального  контракта,  если  они  не   могут быть получены в порядке межведомственного  информационного   взаимодействия, в том числе с использованием единой системы межведомственного  электронного взаимодействия, в органах и (или) организациях,  в  распоряжении  которых они находятся;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уведомить  Управление  в  течение  трех  рабочих  дней  о  досрочном прекращении  выполнения  мероприятий  программы   социальной   адаптации, предпринимательской деятельности в период действия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4.1.3) по мероприятию "Ведение личного подсобного хозяйства":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встать на учет  в  налоговом  органе  в  качестве  налогоплательщика налога на профессиональный доход (при условии, что Заявитель  не  состоит на таком учете на дату заключения социального контракта);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пройти в  период  действия  социального  контракта  профессиональное обучение или получить дополнительное профессиональное  образование,  если указанное обязательство предусмотрено программой социальной адаптации;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при необходимости приобрести в период действия социального контракта товары, необходимые для ведения личного  подсобного  хозяйства,  основные средства, а также продукцию, относимую к сельскохозяйственной  продукции, утвержденную постановлением Правительства Российской Федерации от 25 июля 2006 года N 458 "Об  отнесении  видов  продукции  к  сельскохозяйственной продукции  и  к  продукции  первичной   переработки,     произведенной из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сельскохозяйственного сырья собственного производства", и  представить  в Управление подтверждающие документы;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осуществлять     реализацию     сельскохозяйственной      продукции, произведенной и  (или)  переработанной  при  ведении  личного  подсобного хозяйства в качестве налогоплательщика налога на профессиональный доход;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возвратить денежные средства, полученные в качестве  государственной социальной помощи на основании социального контракта, в полном объеме и в течение 30 календарных дней со дня: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снятия Заявителя, не являющегося индивидуальным предпринимателем,  с учета  в  налоговом  органе  в  качестве  налогоплательщика     налога на профессиональный доход (в случае снятия с такого учета в период  действия социального контракта по собственной инициативе);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выявления  Управлением  факта  нецелевого  использования  Заявителем денежных средств,  выплаченных  в  соответствии  с  условиями  настоящего социального контракта,  или  неисполнения  (несвоевременного  исполнения) мероприятий программы социальной адаптации  по  причинам,  не  являющимся уважительными;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возвратить выплаченные денежные средства  на  основании  социального контракта в течение 30 календарных  дней  со  дня  получения  уведомления Управления о прекращении государственной  социальной  помощи  в   связи с добровольным отказом Заявителя от государственной  социальной  помощи  на основании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вести личное подсобное хозяйство в период срока действия  настоящего социального контракта и  не  менее  чем  в  течение  12    месяцев со дня окончания срока действия настоящего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представлять  документы  (сведения),  необходимые  для   контроля за выполнением   обязательств,    предусмотренных    настоящим    социальным контрактом,  и   мероприятий,   предусмотренных   программой   социальной адаптации,  контроля  за   целевым   использованием   денежных   средств, выплаченных в соответствии с условиями социального контракта и  программы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социальной адаптации, а также для реализации подпункта 1.4.3 пункта  1.4, подпунктов 3.2.3 и 3.2.4 пункта  3.2  настоящего  социального  контракта, если  они  не   могут   быть   получены   в   порядке   межведомственного информационного взаимодействия,  в  том  числе  с  использованием  единой системы межведомственного электронного взаимодействия, в органах и  (или) организациях, в распоряжении которых они находятся;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уведомить  Управление  в  течение  трех  рабочих  дней  о  досрочном прекращении  выполнения  мероприятий  программы   социальной   адаптации, ведения  личного  подсобного  хозяйства  в  период  действия 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4.1.4) по мероприятию "Иные мероприятия, направленные на преодоление трудной жизненной ситуации":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выполнить  мероприятия,  предусмотренные  социальным    контрактом и программой социальной адаптации;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  подсобного   хозяйства,   пройти   лечение,    профилактический медицинский осмотр в целях стимулирования ведения здорового образа жизни, а также приобрести товары для обеспечения потребности в товарах и услугах дошкольного  и  школьного  образования   и   представить   в   Управление подтверждающие документы;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представлять  документы  (сведения),  необходимые  для   контроля за выполнением  обязательств,  предусмотренных  социальным     контрактом, и мероприятий, предусмотренных программой социальной адаптации, контроля за целевым использованием денежных средств,  выплаченных  в   соответствии с условиями социального контракта и программы социальной адаптации, а также для реализации подпункта 1.4.4  пункта  1.4,  подпунктов  3.2.3  и  3.2.4 пункта 3.2 настоящего социального  контракта,  если  они  не   могут быть получены в порядке межведомственного  информационного   взаимодействия, в том числе с использованием единой системы межведомственного  электронного взаимодействия, в органах и (или) организациях,  в  распоряжении  которых они находятся;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возвратить выплаченные денежные средства  на  основании  социального контракта в течение 30 календарных  дней  со  дня  получения  уведомления Управления о прекращении государственной  социальной  помощи  в   связи с добровольным отказом Заявителя от государственной  социальной  помощи  на основании социального контракта;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представлять   подписанный   Заявителем   список      товаров первой необходимости и лекарственных препаратов, приобретенных в соответствии  с абзацем третьим настоящего подпункта,  без  представления  подтверждающих документов, в случае, если ежемесячно предоставляется денежная выплата по мероприятию,  указанному  в  подпункте  1.2.4   пункта   1.2   настоящего социального контракта.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4.2. Заявитель имеет право обратиться в Управление в целях изменения способа доставки денежных средств, включая изменение реквизитов  счета  в кредитной  организации,  по  которым  производится  начисление   денежных средств, с  заявлением  об  изменении  способа  доставки  государственной социальной помощи по мероприятиям, определенным в пункте  1.2  настоящего</w:t>
      </w:r>
    </w:p>
    <w:p>
      <w:pPr>
        <w:pStyle w:val="Normal"/>
        <w:spacing w:lineRule="auto" w:line="240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социального контракта, по форме согласно приложению к Правилам N 1931.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4.3.  Оказание  государственной  помощи  на  основании   социального контракта осуществляется в соответствии с Федеральным законом от 17  июля 1999 года  N 178-ФЗ  "О  государственной  социальной  помощи",  Правилами N 1931, Законом  Иркутской  области  от  19  июля  2010 года   N 73-ОЗ "О государственной  социальной  помощи  отдельным   категориям     граждан в Иркутской  области",  Порядком  назначения  и   выплаты   государственной социальной помощи  отдельным  категориям  граждан  в  Иркутской  области, установленным постановлением Правительства Иркутской области от 1 декабря 2023 года N 1090-пп (далее - Порядок N 1090-пп).</w:t>
      </w:r>
    </w:p>
    <w:p>
      <w:pPr>
        <w:pStyle w:val="Normal"/>
        <w:spacing w:lineRule="auto" w:line="240"/>
        <w:ind w:left="-720" w:hanging="0"/>
        <w:jc w:val="center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 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5. Срок действия социального контракта</w:t>
      </w:r>
    </w:p>
    <w:p>
      <w:pPr>
        <w:pStyle w:val="Normal"/>
        <w:spacing w:lineRule="auto" w:line="240"/>
        <w:ind w:left="-720" w:hanging="0"/>
        <w:jc w:val="center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Социальный контракт заключается на срок </w:t>
      </w:r>
      <w:r>
        <w:rPr>
          <w:rFonts w:ascii="Tinos" w:hAnsi="Tinos"/>
          <w:b/>
          <w:bCs/>
          <w:color w:val="auto"/>
          <w:sz w:val="24"/>
          <w:szCs w:val="24"/>
          <w:lang w:val="ru-RU"/>
        </w:rPr>
        <w:t>6 месяцев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и вступает в  силу со дня подписания его Сторонами.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  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6. Ответственность Сторон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За нарушение обязательств, взятых на себя в соответствии с настоящим социальным контрактом, Стороны несут  ответственность  в   соответствии с действующим законодательством.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  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7. Порядок разрешения споров</w:t>
      </w:r>
    </w:p>
    <w:p>
      <w:pPr>
        <w:pStyle w:val="Normal"/>
        <w:spacing w:lineRule="auto" w:line="240"/>
        <w:ind w:left="-720" w:hanging="0"/>
        <w:jc w:val="center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7.1. Все споры и разногласия по  исполнению  настоящего  социального контракта разрешаются Сторонами путем переговоров. В случае если  Стороны не придут к соглашению, спорный вопрос решается в судебном порядке.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7.2. В  случае,  если  Заявитель  отказывается  возвратить  денежные средства в соответствии с  условиями  настоящего  социального  контракта, указанные денежные средства  подлежат  взысканию  в  судебном   порядке в соответствии с законодательством Российской Федерации.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    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8. Заключительные положения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8.1. Настоящий социальный контракт  составлен  в  двух  экземплярах, имеющих одинаковую юридическую силу, по одному экземпляру для  каждой  из Сторон.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8.2. Настоящий социальный контракт считается заключенным и  вступает в силу с момента подписания его Сторонами.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8.3.   Внесение   изменений   в   настоящий      социальный контракт осуществляется по письменному соглашению Сторон.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8.4. Настоящий социальный контракт может быть расторгнут досрочно  в одностороннем порядке Управлением по основаниям, предусмотренным Порядком N 1090-пп.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8.5. Продление  срока  действия  настоящего  социального  контракта, внесение  изменений  в  настоящий  социальный   контракт   осуществляется Управлением   на   основании   решения   межведомственной     комиссии по рассмотрению вопросов об оказании государственной  социальной  помощи  на основании социального контракта.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8.6.  Продление  срока  действия  настоящего  социального  контракта осуществляется по  взаимному  согласию  Сторон,  в  случае  невозможности исполнения условий настоящего социального контракта  и  (или)  реализации мероприятий программы  социальной  адаптации  по  уважительным  причинам, установленным в Порядке N 1090-пп, не более чем на половину  срока  ранее заключенного  социального  контракта,  путем  подписания  дополнительного соглашения  к  настоящему  социальному  контракту,  которое     после его подписания является неотъемлемой частью настоящего социального контракта.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8.7. Внесение изменений в условия настоящего  социального  контракта или  его  досрочное  расторжение  оформляется   в   виде   дополнительных соглашений, которые после их подписания  являются  неотъемлемыми  частями настоящего социального контракта.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9. Подписи Сторон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69"/>
        <w:gridCol w:w="4325"/>
      </w:tblGrid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Управление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>
                <w:lang w:eastAsia="en-US"/>
              </w:rPr>
              <w:t>ОГ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У “УСЗ</w:t>
            </w:r>
            <w:r>
              <w:rPr>
                <w:lang w:eastAsia="en-US"/>
              </w:rPr>
              <w:t>СО</w:t>
            </w:r>
            <w:r>
              <w:rPr>
                <w:lang w:eastAsia="en-US"/>
              </w:rPr>
              <w:t xml:space="preserve">Н </w:t>
            </w:r>
            <w:r>
              <w:rPr/>
              <w:t>по городу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Усолье-Сибирское и Усольскому району</w:t>
            </w:r>
            <w:r>
              <w:rPr>
                <w:lang w:eastAsia="en-US"/>
              </w:rPr>
              <w:t>”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1242" w:hRule="atLeast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Юридический адрес: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665452, обл. Иркутская, г. Усолье-Сибирское,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ул. Богдана Хмельницкого, д.32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Телефоны: 8 (39543) 6-03-10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>
                <w:lang w:eastAsia="en-US"/>
              </w:rPr>
              <w:t>Телефон</w:t>
            </w:r>
          </w:p>
        </w:tc>
      </w:tr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Адрес эл. почты:</w:t>
            </w:r>
            <w:r>
              <w:rPr>
                <w:lang w:eastAsia="en-US"/>
              </w:rPr>
              <w:t xml:space="preserve"> udszn@irmail.ru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Адрес эл. почты:</w:t>
            </w:r>
          </w:p>
        </w:tc>
      </w:tr>
      <w:tr>
        <w:trPr>
          <w:trHeight w:val="949" w:hRule="atLeast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 xml:space="preserve">                  </w:t>
            </w:r>
            <w:r>
              <w:rPr/>
              <w:t>Директор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М.П. ______________Воронина Е.В.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_____________</w:t>
            </w:r>
          </w:p>
        </w:tc>
      </w:tr>
      <w:tr>
        <w:trPr>
          <w:trHeight w:val="160" w:hRule="atLeast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«___» ___________  202   г.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«___» ___________  202   г.</w:t>
            </w:r>
          </w:p>
        </w:tc>
      </w:tr>
    </w:tbl>
    <w:p>
      <w:pPr>
        <w:pStyle w:val="Normal"/>
        <w:spacing w:lineRule="auto" w:line="240"/>
        <w:ind w:left="-720" w:hanging="0"/>
        <w:jc w:val="both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ind w:hanging="0"/>
        <w:rPr/>
      </w:pPr>
      <w:r>
        <w:rPr/>
        <w:t xml:space="preserve">             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567"/>
        <w:rPr/>
      </w:pPr>
      <w:r>
        <w:rPr/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bidi w:val="0"/>
        <w:ind w:hanging="567"/>
        <w:jc w:val="both"/>
        <w:rPr>
          <w:rFonts w:ascii="Tinos" w:hAnsi="Tinos" w:cs="Arial"/>
          <w:bCs/>
          <w:sz w:val="24"/>
          <w:szCs w:val="24"/>
        </w:rPr>
      </w:pPr>
      <w:r>
        <w:rPr>
          <w:rFonts w:cs="Arial" w:ascii="Tinos" w:hAnsi="Tinos"/>
          <w:bCs/>
          <w:sz w:val="24"/>
          <w:szCs w:val="24"/>
        </w:rPr>
      </w:r>
    </w:p>
    <w:p>
      <w:pPr>
        <w:pStyle w:val="Normal"/>
        <w:ind w:left="0" w:right="0" w:firstLine="720"/>
        <w:jc w:val="right"/>
        <w:rPr/>
      </w:pPr>
      <w:r>
        <w:rPr>
          <w:rStyle w:val="Style13"/>
          <w:rFonts w:cs="Arial" w:ascii="Tinos" w:hAnsi="Tinos"/>
          <w:bCs/>
          <w:sz w:val="24"/>
          <w:szCs w:val="24"/>
        </w:rPr>
        <w:t>Приложение 1</w:t>
      </w:r>
    </w:p>
    <w:p>
      <w:pPr>
        <w:pStyle w:val="Normal"/>
        <w:ind w:left="0" w:right="0" w:firstLine="720"/>
        <w:jc w:val="right"/>
        <w:rPr/>
      </w:pPr>
      <w:r>
        <w:rPr>
          <w:rStyle w:val="Style13"/>
          <w:rFonts w:cs="Arial" w:ascii="Tinos" w:hAnsi="Tinos"/>
          <w:bCs/>
          <w:sz w:val="24"/>
          <w:szCs w:val="24"/>
        </w:rPr>
        <w:t xml:space="preserve">к </w:t>
      </w:r>
      <w:hyperlink w:anchor="sub_9991">
        <w:r>
          <w:rPr>
            <w:rFonts w:cs="Times New Roman" w:ascii="Tinos" w:hAnsi="Tinos"/>
            <w:b/>
            <w:bCs/>
            <w:color w:val="000000"/>
            <w:sz w:val="24"/>
            <w:szCs w:val="24"/>
            <w:shd w:fill="auto" w:val="clear"/>
          </w:rPr>
          <w:t>социальному контракту</w:t>
        </w:r>
      </w:hyperlink>
    </w:p>
    <w:p>
      <w:pPr>
        <w:pStyle w:val="Normal"/>
        <w:bidi w:val="0"/>
        <w:ind w:left="0" w:right="0" w:firstLine="720"/>
        <w:jc w:val="right"/>
        <w:rPr>
          <w:rFonts w:ascii="Tinos" w:hAnsi="Tinos" w:cs="Arial"/>
          <w:bCs/>
          <w:sz w:val="24"/>
          <w:szCs w:val="24"/>
        </w:rPr>
      </w:pPr>
      <w:r>
        <w:rPr>
          <w:rStyle w:val="Style13"/>
          <w:rFonts w:cs="Arial" w:ascii="Tinos" w:hAnsi="Tinos"/>
          <w:bCs/>
          <w:sz w:val="24"/>
          <w:szCs w:val="24"/>
        </w:rPr>
        <w:t>от "___" ____________ ____ года N ________</w:t>
      </w:r>
    </w:p>
    <w:p>
      <w:pPr>
        <w:pStyle w:val="Normal"/>
        <w:bidi w:val="0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26282F"/>
          <w:sz w:val="24"/>
          <w:szCs w:val="24"/>
          <w:lang w:val="ru-RU"/>
        </w:rPr>
        <w:t xml:space="preserve"> </w:t>
      </w:r>
      <w:r>
        <w:rPr>
          <w:rFonts w:ascii="Tinos" w:hAnsi="Tinos"/>
          <w:b/>
          <w:color w:val="26282F"/>
          <w:sz w:val="24"/>
          <w:szCs w:val="24"/>
          <w:lang w:val="ru-RU"/>
        </w:rPr>
        <w:t>Программа социальной адаптации</w:t>
      </w:r>
    </w:p>
    <w:p>
      <w:pPr>
        <w:pStyle w:val="Normal"/>
        <w:spacing w:lineRule="auto" w:line="240"/>
        <w:ind w:left="-720" w:hanging="0"/>
        <w:jc w:val="center"/>
        <w:rPr>
          <w:rFonts w:ascii="Tinos" w:hAnsi="Tinos"/>
          <w:b w:val="false"/>
          <w:color w:val="auto"/>
          <w:sz w:val="24"/>
          <w:szCs w:val="24"/>
          <w:lang w:val="ru-RU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(фамилия, имя, отчество (при наличии) гражданина, дата рождения)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(данные документа, удостоверяющего личность гражданина,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             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кем выдан, дата выдачи)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>проживающего по адресу: ________________________________________________________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(далее - Заявитель).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1. Перечень  мероприятий  (действий),  направленных  на  преодоление обстоятельств, которые ухудшают условия жизнедеятельности Заявителя  (его семьи),  последствия  которых  он  (его  семья)   не   может   преодолеть самостоятельно (выбрать нужное):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поиск работы;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осуществление индивидуальной предпринимательской  деятельности;  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ведение личного подсобного хозяйства;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иные мероприятия,  направленные  на  преодоление  Заявителем  (его семьей) трудной жизненной ситуации (мероприятия, направленные на оказание государственной  социальной  помощи,  в  целях   удовлетворения   текущих потребностей  Заявителя  (его  семьи)  в  приобретении     товаров первой необходимости,  одежды,  обуви,  лекарственных  препаратов,   товаров для ведения  личного  подсобного  хозяйства,  в   лечении,   профилактическом медицинском осмотре, в  целях  стимулирования  ведения  здорового  образа жизни, а также для обеспечения потребностей семьи Заявителя в  товарах  и услугах дошкольного и школьного образования).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color w:val="auto"/>
          <w:sz w:val="24"/>
          <w:szCs w:val="24"/>
          <w:lang w:val="ru-RU"/>
        </w:rPr>
        <w:t xml:space="preserve">     </w:t>
      </w:r>
      <w:r>
        <w:rPr>
          <w:rFonts w:ascii="Tinos" w:hAnsi="Tinos"/>
          <w:b w:val="false"/>
          <w:color w:val="auto"/>
          <w:sz w:val="24"/>
          <w:szCs w:val="24"/>
          <w:lang w:val="ru-RU"/>
        </w:rPr>
        <w:t>2.  План  мероприятий  по  социальной  адаптации  на  срок  действия социального контракта с _____________ по _________________.</w:t>
      </w:r>
    </w:p>
    <w:p>
      <w:pPr>
        <w:pStyle w:val="Normal"/>
        <w:bidi w:val="0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tbl>
      <w:tblPr>
        <w:tblW w:w="103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005"/>
        <w:gridCol w:w="1478"/>
        <w:gridCol w:w="1707"/>
        <w:gridCol w:w="1973"/>
        <w:gridCol w:w="1754"/>
      </w:tblGrid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N п\п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Срок исполнения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Орган (учреждение), оказывающий помощь, услугу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 xml:space="preserve">     </w:t>
      </w:r>
      <w:r>
        <w:rPr>
          <w:rFonts w:ascii="Tinos" w:hAnsi="Tinos"/>
          <w:sz w:val="24"/>
          <w:szCs w:val="24"/>
          <w:lang w:val="ru-RU"/>
        </w:rPr>
        <w:t>3. Необходимое взаимодействие (выбрать нужное):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/>
        <w:drawing>
          <wp:inline distT="0" distB="0" distL="0" distR="0">
            <wp:extent cx="81915" cy="140335"/>
            <wp:effectExtent l="0" t="0" r="0" b="0"/>
            <wp:docPr id="1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nos" w:hAnsi="Tinos"/>
          <w:sz w:val="24"/>
          <w:szCs w:val="24"/>
          <w:lang w:val="ru-RU"/>
        </w:rPr>
        <w:t xml:space="preserve"> </w:t>
      </w:r>
      <w:r>
        <w:rPr>
          <w:rFonts w:ascii="Tinos" w:hAnsi="Tinos"/>
          <w:sz w:val="24"/>
          <w:szCs w:val="24"/>
          <w:lang w:val="ru-RU"/>
        </w:rPr>
        <w:t>с исполнительными органами государственной власти Иркутской области, уполномоченными  на  решение  вопросов  в  сфере   сельского   хозяйства, регулирования малого и среднего предпринимательства __________________________________________________________;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/>
        <w:drawing>
          <wp:inline distT="0" distB="0" distL="0" distR="0">
            <wp:extent cx="81915" cy="140335"/>
            <wp:effectExtent l="0" t="0" r="0" b="0"/>
            <wp:docPr id="2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nos" w:hAnsi="Tinos"/>
          <w:sz w:val="24"/>
          <w:szCs w:val="24"/>
          <w:lang w:val="ru-RU"/>
        </w:rPr>
        <w:t xml:space="preserve">   </w:t>
      </w:r>
      <w:r>
        <w:rPr>
          <w:rFonts w:ascii="Tinos" w:hAnsi="Tinos"/>
          <w:sz w:val="24"/>
          <w:szCs w:val="24"/>
          <w:lang w:val="ru-RU"/>
        </w:rPr>
        <w:t>с исполнительными органами государственной власти Иркутской области,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осуществляющими полномочия в области занятости населения ________________________;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/>
        <w:drawing>
          <wp:inline distT="0" distB="0" distL="0" distR="0">
            <wp:extent cx="81915" cy="140335"/>
            <wp:effectExtent l="0" t="0" r="0" b="0"/>
            <wp:docPr id="3" name="Изображение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nos" w:hAnsi="Tinos"/>
          <w:sz w:val="24"/>
          <w:szCs w:val="24"/>
          <w:lang w:val="ru-RU"/>
        </w:rPr>
        <w:t xml:space="preserve">    </w:t>
      </w:r>
      <w:r>
        <w:rPr>
          <w:rFonts w:ascii="Tinos" w:hAnsi="Tinos"/>
          <w:sz w:val="24"/>
          <w:szCs w:val="24"/>
          <w:lang w:val="ru-RU"/>
        </w:rPr>
        <w:t>с  органами  местного   самоуправления   муниципальных   образований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Иркутской области ______________________________________________________________;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 xml:space="preserve"> </w:t>
      </w:r>
      <w:r>
        <w:rPr/>
        <w:drawing>
          <wp:inline distT="0" distB="0" distL="0" distR="0">
            <wp:extent cx="81915" cy="140335"/>
            <wp:effectExtent l="0" t="0" r="0" b="0"/>
            <wp:docPr id="4" name="Изображение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nos" w:hAnsi="Tinos"/>
          <w:sz w:val="24"/>
          <w:szCs w:val="24"/>
          <w:lang w:val="ru-RU"/>
        </w:rPr>
        <w:t xml:space="preserve">   </w:t>
      </w:r>
      <w:r>
        <w:rPr>
          <w:rFonts w:ascii="Tinos" w:hAnsi="Tinos"/>
          <w:sz w:val="24"/>
          <w:szCs w:val="24"/>
          <w:lang w:val="ru-RU"/>
        </w:rPr>
        <w:t>с иными организациями _______________________________________________________;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 xml:space="preserve"> </w:t>
      </w:r>
      <w:r>
        <w:rPr/>
        <w:drawing>
          <wp:inline distT="0" distB="0" distL="0" distR="0">
            <wp:extent cx="81915" cy="140335"/>
            <wp:effectExtent l="0" t="0" r="0" b="0"/>
            <wp:docPr id="5" name="Изображение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nos" w:hAnsi="Tinos"/>
          <w:sz w:val="24"/>
          <w:szCs w:val="24"/>
          <w:lang w:val="ru-RU"/>
        </w:rPr>
        <w:t xml:space="preserve">   </w:t>
      </w:r>
      <w:r>
        <w:rPr>
          <w:rFonts w:ascii="Tinos" w:hAnsi="Tinos"/>
          <w:sz w:val="24"/>
          <w:szCs w:val="24"/>
          <w:lang w:val="ru-RU"/>
        </w:rPr>
        <w:t>с организациями инфраструктуры поддержки субъектов малого и среднего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предпринимательства ____________________________________________________________.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4.       Перечень       приобретаемых       основных        средств, материально-производственных   запасов,    имущественных    обязательств, необходимых для осуществления предпринимательской деятельности (в  случае осуществления  предпринимательской   деятельности   в   рамках   действия настоящей программы социальной адаптации):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913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381"/>
      </w:tblGrid>
      <w:tr>
        <w:trPr/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Наименование приобретаемого имущества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Сумма (рублей)</w:t>
            </w:r>
          </w:p>
        </w:tc>
      </w:tr>
      <w:tr>
        <w:trPr/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5. Перечень приобретаемых товаров, необходимых для  ведения  личного подсобного хозяйства, а также продукции, относимой к сельскохозяйственной продукции, утвержденной постановлением Правительства Российской Федерации от  25  июля  2006 года   N 458   "Об   отнесении   видов   продукции   к сельскохозяйственной  продукции  и  к  продукции  первичной  переработки, произведенной из сельскохозяйственного сырья  собственного  производства" (в  случае  ведения  личного  подсобного  хозяйства  в  рамках   действия настоящей программы социальной адаптации):</w:t>
      </w:r>
    </w:p>
    <w:tbl>
      <w:tblPr>
        <w:tblW w:w="899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241"/>
      </w:tblGrid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Наименование приобретаемых товаров (продукции)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Сумма (рублей)</w:t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Подписи сторон:</w:t>
      </w:r>
    </w:p>
    <w:p>
      <w:pPr>
        <w:pStyle w:val="Normal"/>
        <w:spacing w:lineRule="auto" w:line="2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69"/>
        <w:gridCol w:w="4325"/>
      </w:tblGrid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Управление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>
                <w:lang w:eastAsia="en-US"/>
              </w:rPr>
              <w:t>ОГ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У “УСЗ</w:t>
            </w:r>
            <w:r>
              <w:rPr>
                <w:lang w:eastAsia="en-US"/>
              </w:rPr>
              <w:t>СО</w:t>
            </w:r>
            <w:r>
              <w:rPr>
                <w:lang w:eastAsia="en-US"/>
              </w:rPr>
              <w:t xml:space="preserve">Н </w:t>
            </w:r>
            <w:r>
              <w:rPr/>
              <w:t>по городу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Усолье-Сибирское и Усольскому району</w:t>
            </w:r>
            <w:r>
              <w:rPr>
                <w:lang w:eastAsia="en-US"/>
              </w:rPr>
              <w:t>”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1242" w:hRule="atLeast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Юридический адрес: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665452, обл. Иркутская, г. Усолье-Сибирское,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ул. Богдана Хмельницкого, д.32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Телефоны: 8 (39543) 6-03-10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>
                <w:lang w:eastAsia="en-US"/>
              </w:rPr>
              <w:t>Телефон</w:t>
            </w:r>
          </w:p>
        </w:tc>
      </w:tr>
      <w:tr>
        <w:trPr/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Адрес эл. почты:</w:t>
            </w:r>
            <w:r>
              <w:rPr>
                <w:lang w:eastAsia="en-US"/>
              </w:rPr>
              <w:t xml:space="preserve"> udszn@irmail.ru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Адрес эл. почты:</w:t>
            </w:r>
          </w:p>
        </w:tc>
      </w:tr>
      <w:tr>
        <w:trPr>
          <w:trHeight w:val="949" w:hRule="atLeast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 xml:space="preserve">                  </w:t>
            </w:r>
            <w:r>
              <w:rPr/>
              <w:t>Директор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М.П. ______________Воронина Е.В.</w:t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_____________</w:t>
            </w:r>
          </w:p>
        </w:tc>
      </w:tr>
      <w:tr>
        <w:trPr>
          <w:trHeight w:val="160" w:hRule="atLeast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«___» ___________  202   г.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/>
              <w:t>«___» ___________  202   г.</w:t>
            </w:r>
          </w:p>
        </w:tc>
      </w:tr>
    </w:tbl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Ознакомлен (ознакомлены) и согласен (согласны): *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_________________________  ________________________  _____________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 xml:space="preserve">         </w:t>
      </w:r>
      <w:r>
        <w:rPr>
          <w:rFonts w:ascii="Tinos" w:hAnsi="Tinos"/>
          <w:sz w:val="24"/>
          <w:szCs w:val="24"/>
          <w:lang w:val="ru-RU"/>
        </w:rPr>
        <w:t>(ФИО)                     (подпись)             (дата)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_________________________  ________________________  _____________</w:t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 xml:space="preserve">         </w:t>
      </w:r>
      <w:r>
        <w:rPr>
          <w:rFonts w:ascii="Tinos" w:hAnsi="Tinos"/>
          <w:sz w:val="24"/>
          <w:szCs w:val="24"/>
          <w:lang w:val="ru-RU"/>
        </w:rPr>
        <w:t>(ФИО)                     (подпись)             (дата)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lang w:val="ru-RU"/>
        </w:rPr>
        <w:t>*для членов семьи Заявителя (в отношении малоимущей семьи).".</w:t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nos" w:hAnsi="Tinos"/>
          <w:sz w:val="24"/>
          <w:szCs w:val="24"/>
          <w:lang w:val="ru-RU"/>
        </w:rPr>
      </w:pPr>
      <w:r>
        <w:rPr>
          <w:rFonts w:ascii="Tinos" w:hAnsi="Tinos"/>
          <w:sz w:val="24"/>
          <w:szCs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jc w:val="both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pacing w:lineRule="auto" w:line="240"/>
        <w:ind w:left="-720" w:hanging="0"/>
        <w:rPr>
          <w:rFonts w:ascii="Times New Roman CYR" w:hAnsi="Times New Roman CYR"/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sectPr>
      <w:footerReference w:type="default" r:id="rId7"/>
      <w:type w:val="nextPage"/>
      <w:pgSz w:w="11906" w:h="16800"/>
      <w:pgMar w:left="800" w:right="800" w:gutter="0" w:header="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01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436"/>
      <w:gridCol w:w="3431"/>
      <w:gridCol w:w="3434"/>
    </w:tblGrid>
    <w:tr>
      <w:trPr/>
      <w:tc>
        <w:tcPr>
          <w:tcW w:w="3436" w:type="dxa"/>
          <w:tcBorders/>
        </w:tcPr>
        <w:p>
          <w:pPr>
            <w:pStyle w:val="Normal"/>
            <w:widowControl w:val="false"/>
            <w:tabs>
              <w:tab w:val="clear" w:pos="720"/>
            </w:tabs>
            <w:suppressAutoHyphens w:val="true"/>
            <w:bidi w:val="0"/>
            <w:ind w:left="0" w:right="0" w:hanging="0"/>
            <w:jc w:val="left"/>
            <w:textAlignment w:val="auto"/>
            <w:rPr>
              <w:rFonts w:ascii="Times New Roman" w:hAnsi="Times New Roman" w:eastAsia="Times New Roman" w:cs="Times New Roman"/>
              <w:color w:val="auto"/>
              <w:kern w:val="2"/>
              <w:sz w:val="20"/>
              <w:szCs w:val="20"/>
              <w:lang w:val="ru-RU" w:eastAsia="ru-RU" w:bidi="ar-SA"/>
            </w:rPr>
          </w:pPr>
          <w:r>
            <w:rPr>
              <w:rFonts w:eastAsia="Times New Roman" w:cs="Times New Roman" w:ascii="Times New Roman" w:hAnsi="Times New Roman"/>
              <w:color w:val="auto"/>
              <w:kern w:val="2"/>
              <w:sz w:val="20"/>
              <w:szCs w:val="20"/>
              <w:lang w:val="ru-RU" w:eastAsia="ru-RU" w:bidi="ar-SA"/>
            </w:rPr>
          </w:r>
        </w:p>
      </w:tc>
      <w:tc>
        <w:tcPr>
          <w:tcW w:w="3431" w:type="dxa"/>
          <w:tcBorders/>
        </w:tcPr>
        <w:p>
          <w:pPr>
            <w:pStyle w:val="Normal"/>
            <w:widowControl w:val="false"/>
            <w:tabs>
              <w:tab w:val="clear" w:pos="720"/>
            </w:tabs>
            <w:suppressAutoHyphens w:val="true"/>
            <w:bidi w:val="0"/>
            <w:ind w:left="0" w:right="0" w:hanging="0"/>
            <w:jc w:val="center"/>
            <w:textAlignment w:val="auto"/>
            <w:rPr>
              <w:rFonts w:ascii="Times New Roman" w:hAnsi="Times New Roman" w:eastAsia="Times New Roman" w:cs="Times New Roman"/>
              <w:color w:val="auto"/>
              <w:kern w:val="2"/>
              <w:sz w:val="20"/>
              <w:szCs w:val="20"/>
              <w:lang w:val="ru-RU" w:eastAsia="ru-RU" w:bidi="ar-SA"/>
            </w:rPr>
          </w:pPr>
          <w:r>
            <w:rPr>
              <w:rFonts w:eastAsia="Times New Roman" w:cs="Times New Roman" w:ascii="Times New Roman" w:hAnsi="Times New Roman"/>
              <w:color w:val="auto"/>
              <w:kern w:val="2"/>
              <w:sz w:val="20"/>
              <w:szCs w:val="20"/>
              <w:lang w:val="ru-RU" w:eastAsia="ru-RU" w:bidi="ar-SA"/>
            </w:rPr>
          </w:r>
        </w:p>
      </w:tc>
      <w:tc>
        <w:tcPr>
          <w:tcW w:w="3434" w:type="dxa"/>
          <w:tcBorders/>
        </w:tcPr>
        <w:p>
          <w:pPr>
            <w:pStyle w:val="Normal"/>
            <w:widowControl w:val="false"/>
            <w:tabs>
              <w:tab w:val="clear" w:pos="720"/>
            </w:tabs>
            <w:suppressAutoHyphens w:val="true"/>
            <w:bidi w:val="0"/>
            <w:ind w:left="0" w:right="0" w:hanging="0"/>
            <w:jc w:val="right"/>
            <w:textAlignment w:val="auto"/>
            <w:rPr>
              <w:rFonts w:ascii="Times New Roman" w:hAnsi="Times New Roman" w:eastAsia="Times New Roman" w:cs="Times New Roman"/>
              <w:color w:val="auto"/>
              <w:kern w:val="2"/>
              <w:sz w:val="20"/>
              <w:szCs w:val="20"/>
              <w:lang w:val="ru-RU" w:eastAsia="ru-RU" w:bidi="ar-SA"/>
            </w:rPr>
          </w:pPr>
          <w:r>
            <w:rPr>
              <w:rFonts w:eastAsia="Times New Roman" w:cs="Times New Roman" w:ascii="Times New Roman" w:hAnsi="Times New Roman"/>
              <w:color w:val="auto"/>
              <w:kern w:val="2"/>
              <w:sz w:val="20"/>
              <w:szCs w:val="20"/>
              <w:lang w:val="ru-RU" w:eastAsia="ru-RU" w:bidi="ar-SA"/>
            </w:rPr>
          </w:r>
        </w:p>
      </w:tc>
    </w:tr>
  </w:tbl>
  <w:p>
    <w:pPr>
      <w:pStyle w:val="Normal"/>
      <w:widowControl w:val="false"/>
      <w:suppressAutoHyphens w:val="true"/>
      <w:bidi w:val="0"/>
      <w:ind w:left="0" w:right="0" w:firstLine="720"/>
      <w:jc w:val="both"/>
      <w:textAlignment w:val="auto"/>
      <w:rPr>
        <w:rFonts w:ascii="Times New Roman CYR" w:hAnsi="Times New Roman CYR" w:eastAsia="Times New Roman" w:cs="Times New Roman CYR"/>
        <w:color w:val="auto"/>
        <w:kern w:val="2"/>
        <w:sz w:val="24"/>
        <w:szCs w:val="24"/>
        <w:lang w:val="ru-RU" w:eastAsia="ru-RU" w:bidi="ar-SA"/>
      </w:rPr>
    </w:pPr>
    <w:r>
      <w:rPr>
        <w:rFonts w:eastAsia="Times New Roman" w:cs="Times New Roman CYR"/>
        <w:color w:val="auto"/>
        <w:kern w:val="2"/>
        <w:sz w:val="24"/>
        <w:szCs w:val="24"/>
        <w:lang w:val="ru-RU" w:eastAsia="ru-RU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2.75pt;height:12.7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cs="Times New Roman"/>
      <w:b w:val="false"/>
      <w:bCs w:val="false"/>
      <w:color w:val="106BBE"/>
    </w:rPr>
  </w:style>
  <w:style w:type="character" w:styleId="11">
    <w:name w:val="Заголовок 1 Знак"/>
    <w:basedOn w:val="DefaultParagraphFont"/>
    <w:qFormat/>
    <w:rPr>
      <w:rFonts w:ascii="Calibri Light" w:hAnsi="Calibri Light" w:cs="Times New Roman"/>
      <w:b/>
      <w:bCs/>
      <w:sz w:val="32"/>
      <w:szCs w:val="32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ind w:firstLine="7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ind w:firstLine="720"/>
    </w:pPr>
    <w:rPr/>
  </w:style>
  <w:style w:type="paragraph" w:styleId="Style20">
    <w:name w:val="List"/>
    <w:basedOn w:val="Style19"/>
    <w:pPr>
      <w:spacing w:lineRule="auto" w:line="276" w:before="0" w:after="140"/>
      <w:ind w:firstLine="720"/>
    </w:pPr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pacing w:before="120" w:after="120"/>
      <w:ind w:firstLine="720"/>
    </w:pPr>
    <w:rPr>
      <w:rFonts w:ascii="PT Astra Serif" w:hAnsi="PT Astra Serif" w:cs="Noto Sans Devanagari"/>
      <w:i/>
      <w:iCs/>
    </w:rPr>
  </w:style>
  <w:style w:type="paragraph" w:styleId="Style22">
    <w:name w:val="Указатель"/>
    <w:basedOn w:val="Normal"/>
    <w:qFormat/>
    <w:pPr>
      <w:ind w:firstLine="720"/>
    </w:pPr>
    <w:rPr>
      <w:rFonts w:ascii="PT Astra Serif" w:hAnsi="PT Astra Serif" w:cs="Noto Sans Devanagari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Текст (справка)"/>
    <w:basedOn w:val="Normal"/>
    <w:next w:val="Normal"/>
    <w:qFormat/>
    <w:pPr>
      <w:ind w:left="170" w:right="170" w:hanging="0"/>
      <w:jc w:val="left"/>
    </w:pPr>
    <w:rPr/>
  </w:style>
  <w:style w:type="paragraph" w:styleId="Style24">
    <w:name w:val="Комментарий"/>
    <w:basedOn w:val="Style23"/>
    <w:next w:val="Normal"/>
    <w:qFormat/>
    <w:pPr>
      <w:spacing w:before="75" w:after="0"/>
      <w:ind w:left="170" w:right="170" w:hanging="0"/>
      <w:jc w:val="left"/>
    </w:pPr>
    <w:rPr>
      <w:color w:val="353842"/>
    </w:rPr>
  </w:style>
  <w:style w:type="paragraph" w:styleId="Style25">
    <w:name w:val="Информация о версии"/>
    <w:basedOn w:val="Style24"/>
    <w:next w:val="Normal"/>
    <w:qFormat/>
    <w:pPr>
      <w:spacing w:before="75" w:after="0"/>
      <w:ind w:left="170" w:right="170" w:hanging="0"/>
      <w:jc w:val="left"/>
    </w:pPr>
    <w:rPr>
      <w:i/>
      <w:iCs/>
      <w:color w:val="353842"/>
    </w:rPr>
  </w:style>
  <w:style w:type="paragraph" w:styleId="Style26">
    <w:name w:val="Текст информации об изменениях"/>
    <w:basedOn w:val="Normal"/>
    <w:next w:val="Normal"/>
    <w:qFormat/>
    <w:pPr>
      <w:ind w:firstLine="720"/>
    </w:pPr>
    <w:rPr>
      <w:color w:val="353842"/>
      <w:sz w:val="20"/>
      <w:szCs w:val="20"/>
    </w:rPr>
  </w:style>
  <w:style w:type="paragraph" w:styleId="Style27">
    <w:name w:val="Информация об изменениях"/>
    <w:basedOn w:val="Style26"/>
    <w:next w:val="Normal"/>
    <w:qFormat/>
    <w:pPr>
      <w:spacing w:before="180" w:after="0"/>
      <w:ind w:left="360" w:right="360" w:hanging="0"/>
    </w:pPr>
    <w:rPr>
      <w:color w:val="353842"/>
      <w:sz w:val="20"/>
      <w:szCs w:val="20"/>
    </w:rPr>
  </w:style>
  <w:style w:type="paragraph" w:styleId="Style28">
    <w:name w:val="Нормальный (таблица)"/>
    <w:basedOn w:val="Normal"/>
    <w:next w:val="Normal"/>
    <w:qFormat/>
    <w:pPr>
      <w:ind w:hanging="0"/>
    </w:pPr>
    <w:rPr/>
  </w:style>
  <w:style w:type="paragraph" w:styleId="Style29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30">
    <w:name w:val="Подзаголовок для информации об изменениях"/>
    <w:basedOn w:val="Style26"/>
    <w:next w:val="Normal"/>
    <w:qFormat/>
    <w:pPr>
      <w:ind w:firstLine="720"/>
    </w:pPr>
    <w:rPr>
      <w:b/>
      <w:bCs/>
      <w:color w:val="353842"/>
      <w:sz w:val="20"/>
      <w:szCs w:val="20"/>
    </w:rPr>
  </w:style>
  <w:style w:type="paragraph" w:styleId="Style31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32">
    <w:name w:val="Колонтитул"/>
    <w:basedOn w:val="Normal"/>
    <w:qFormat/>
    <w:pPr>
      <w:ind w:firstLine="720"/>
    </w:pPr>
    <w:rPr/>
  </w:style>
  <w:style w:type="paragraph" w:styleId="Style33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34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LibreOffice/7.5.6.2$Linux_X86_64 LibreOffice_project/50$Build-2</Application>
  <AppVersion>15.0000</AppVersion>
  <Pages>15</Pages>
  <Words>4724</Words>
  <Characters>37318</Characters>
  <CharactersWithSpaces>44970</CharactersWithSpaces>
  <Paragraphs>264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2023-07-26T13:22:00Z</dcterms:created>
  <dc:creator>НПП "Гарант-Сервис"</dc:creator>
  <dc:description>Документ экспортирован из системы ГАРАНТ</dc:description>
  <dc:language>ru-RU</dc:language>
  <cp:lastModifiedBy/>
  <cp:lastPrinted>2024-04-08T13:01:40Z</cp:lastPrinted>
  <dcterms:modified xsi:type="dcterms:W3CDTF">2025-04-18T15:09:50Z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Виктория Серобаба</vt:lpwstr>
  </property>
</Properties>
</file>